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80E313" w14:textId="77777777" w:rsidR="00765506" w:rsidRPr="00BA4F5F" w:rsidRDefault="00765506" w:rsidP="00765506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D941A32" w14:textId="77777777" w:rsidR="00765506" w:rsidRPr="00E47C7C" w:rsidRDefault="00765506" w:rsidP="00765506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25BDC8EB" w14:textId="77777777" w:rsidR="00765506" w:rsidRPr="0069014C" w:rsidRDefault="00765506" w:rsidP="00765506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1 </w:t>
      </w:r>
      <w:proofErr w:type="spellStart"/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>Lentel</w:t>
      </w:r>
      <w:proofErr w:type="spellEnd"/>
      <w:r w:rsidRPr="0069014C">
        <w:rPr>
          <w:rFonts w:ascii="Arial" w:hAnsi="Arial" w:cs="Arial"/>
          <w:i/>
          <w:color w:val="000000"/>
          <w:sz w:val="20"/>
          <w:szCs w:val="20"/>
        </w:rPr>
        <w:t>ė. Pasiūlymų vertinimo kriterijai ir lyginamieji svoriai</w:t>
      </w:r>
    </w:p>
    <w:tbl>
      <w:tblPr>
        <w:tblStyle w:val="TableGrid"/>
        <w:tblW w:w="100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4194"/>
      </w:tblGrid>
      <w:tr w:rsidR="00765506" w:rsidRPr="00E47C7C" w14:paraId="47B5889F" w14:textId="77777777" w:rsidTr="000B6ABD">
        <w:trPr>
          <w:cantSplit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CD1ABE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2BCE53F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3B36ACA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4" w:type="dxa"/>
            <w:shd w:val="clear" w:color="auto" w:fill="D9D9D9" w:themeFill="background1" w:themeFillShade="D9"/>
            <w:vAlign w:val="center"/>
          </w:tcPr>
          <w:p w14:paraId="4514BD78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765506" w:rsidRPr="00E47C7C" w14:paraId="1E01110B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1A472869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36E6062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1843" w:type="dxa"/>
            <w:vAlign w:val="center"/>
          </w:tcPr>
          <w:p w14:paraId="31870758" w14:textId="4436BB53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X = </w:t>
            </w:r>
            <w:r>
              <w:rPr>
                <w:rStyle w:val="Laukeliai"/>
                <w:rFonts w:eastAsia="Arial" w:cs="Arial"/>
                <w:b/>
                <w:bCs/>
                <w:lang w:val="en-US"/>
              </w:rPr>
              <w:t>50</w:t>
            </w:r>
          </w:p>
        </w:tc>
        <w:tc>
          <w:tcPr>
            <w:tcW w:w="4194" w:type="dxa"/>
          </w:tcPr>
          <w:p w14:paraId="24319A81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765506" w:rsidRPr="00E47C7C" w14:paraId="4B46CC33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29F7A61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CABAB0E" w14:textId="4AF92DFA" w:rsidR="00765506" w:rsidRPr="00E47C7C" w:rsidRDefault="00765506" w:rsidP="000B6ABD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II kriterijus – </w:t>
            </w:r>
            <w:r w:rsidR="00695C4A" w:rsidRPr="00695C4A">
              <w:rPr>
                <w:rStyle w:val="Laukeliai"/>
                <w:rFonts w:eastAsia="Arial" w:cs="Arial"/>
                <w:b/>
                <w:bCs/>
              </w:rPr>
              <w:t>Ikiteisminio skolos išieškojimo efektyvumas;</w:t>
            </w:r>
            <w:r w:rsidR="00695C4A" w:rsidRPr="00E47C7C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>(T)</w:t>
            </w:r>
          </w:p>
        </w:tc>
        <w:tc>
          <w:tcPr>
            <w:tcW w:w="1843" w:type="dxa"/>
            <w:vAlign w:val="center"/>
          </w:tcPr>
          <w:p w14:paraId="00CE04BE" w14:textId="187F6FC0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Y </w:t>
            </w: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= </w:t>
            </w:r>
            <w:r>
              <w:rPr>
                <w:rStyle w:val="Laukeliai"/>
                <w:rFonts w:eastAsia="Arial" w:cs="Arial"/>
                <w:b/>
                <w:bCs/>
              </w:rPr>
              <w:t>50</w:t>
            </w:r>
          </w:p>
        </w:tc>
        <w:tc>
          <w:tcPr>
            <w:tcW w:w="4194" w:type="dxa"/>
          </w:tcPr>
          <w:p w14:paraId="7A989987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</w:tbl>
    <w:p w14:paraId="7C6DB07A" w14:textId="77777777" w:rsidR="00DE621D" w:rsidRDefault="00DE621D" w:rsidP="00765506">
      <w:pPr>
        <w:tabs>
          <w:tab w:val="left" w:pos="480"/>
        </w:tabs>
        <w:spacing w:after="0" w:line="240" w:lineRule="auto"/>
        <w:jc w:val="center"/>
      </w:pPr>
    </w:p>
    <w:p w14:paraId="5FEEC3D4" w14:textId="77777777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65DB9626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firstLine="567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E47C7C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</w:p>
    <w:p w14:paraId="341C0C7E" w14:textId="78D0907D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</w:t>
      </w:r>
      <w:proofErr w:type="spellStart"/>
      <w:r w:rsidRPr="00E47C7C">
        <w:rPr>
          <w:rFonts w:ascii="Arial" w:hAnsi="Arial" w:cs="Arial"/>
          <w:iCs/>
          <w:color w:val="000000"/>
          <w:sz w:val="20"/>
          <w:szCs w:val="20"/>
        </w:rPr>
        <w:t>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proofErr w:type="spellEnd"/>
      <w:r w:rsidR="002F77B1" w:rsidRPr="005C57B5">
        <w:rPr>
          <w:rFonts w:ascii="Arial" w:hAnsi="Arial" w:cs="Arial"/>
          <w:iCs/>
          <w:color w:val="000000"/>
          <w:sz w:val="20"/>
          <w:szCs w:val="20"/>
          <w:lang w:val="en-US"/>
        </w:rPr>
        <w:t>*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ir vertinamame Pasiūlyme nurodytos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33180BB3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p w14:paraId="6FA6ECFD" w14:textId="6C643FCA" w:rsidR="002F77B1" w:rsidRPr="0015386B" w:rsidRDefault="002F77B1" w:rsidP="00552FF9">
      <w:pPr>
        <w:spacing w:after="20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5386B">
        <w:rPr>
          <w:rFonts w:ascii="Arial" w:hAnsi="Arial" w:cs="Arial"/>
          <w:color w:val="FF0000"/>
          <w:sz w:val="20"/>
          <w:szCs w:val="20"/>
        </w:rPr>
        <w:t xml:space="preserve">*Jei </w:t>
      </w:r>
      <w:r w:rsidR="005712AE">
        <w:rPr>
          <w:rFonts w:ascii="Arial" w:hAnsi="Arial" w:cs="Arial"/>
          <w:color w:val="FF0000"/>
          <w:sz w:val="20"/>
          <w:szCs w:val="20"/>
        </w:rPr>
        <w:t>mažiausia</w:t>
      </w:r>
      <w:r w:rsidR="005712AE" w:rsidRPr="0015386B">
        <w:rPr>
          <w:rFonts w:ascii="Arial" w:hAnsi="Arial" w:cs="Arial"/>
          <w:color w:val="FF0000"/>
          <w:sz w:val="20"/>
          <w:szCs w:val="20"/>
        </w:rPr>
        <w:t xml:space="preserve"> </w:t>
      </w:r>
      <w:r w:rsidRPr="0015386B">
        <w:rPr>
          <w:rFonts w:ascii="Arial" w:hAnsi="Arial" w:cs="Arial"/>
          <w:color w:val="FF0000"/>
          <w:sz w:val="20"/>
          <w:szCs w:val="20"/>
        </w:rPr>
        <w:t>siūloma kaina yra lygi nuliui, tada</w:t>
      </w:r>
      <w:r w:rsidR="0038654F" w:rsidRPr="0015386B">
        <w:rPr>
          <w:rFonts w:ascii="Arial" w:hAnsi="Arial" w:cs="Arial"/>
          <w:color w:val="FF0000"/>
          <w:sz w:val="20"/>
          <w:szCs w:val="20"/>
        </w:rPr>
        <w:t xml:space="preserve"> Teikėjas</w:t>
      </w:r>
      <w:r w:rsidR="00552FF9" w:rsidRPr="0015386B">
        <w:rPr>
          <w:rFonts w:ascii="Arial" w:hAnsi="Arial" w:cs="Arial"/>
          <w:color w:val="FF0000"/>
          <w:sz w:val="20"/>
          <w:szCs w:val="20"/>
        </w:rPr>
        <w:t>, kuris pasiūlė</w:t>
      </w:r>
      <w:r w:rsidR="002B6101" w:rsidRPr="0015386B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="002B6101" w:rsidRPr="0015386B">
        <w:rPr>
          <w:rFonts w:ascii="Arial" w:hAnsi="Arial" w:cs="Arial"/>
          <w:iCs/>
          <w:color w:val="FF0000"/>
          <w:sz w:val="20"/>
          <w:szCs w:val="20"/>
        </w:rPr>
        <w:t>C</w:t>
      </w:r>
      <w:r w:rsidR="002B6101" w:rsidRPr="0015386B">
        <w:rPr>
          <w:rFonts w:ascii="Arial" w:hAnsi="Arial" w:cs="Arial"/>
          <w:iCs/>
          <w:color w:val="FF0000"/>
          <w:sz w:val="20"/>
          <w:szCs w:val="20"/>
          <w:vertAlign w:val="subscript"/>
        </w:rPr>
        <w:t>min</w:t>
      </w:r>
      <w:proofErr w:type="spellEnd"/>
      <w:r w:rsidR="002B6101" w:rsidRPr="0015386B">
        <w:rPr>
          <w:rFonts w:ascii="Arial" w:hAnsi="Arial" w:cs="Arial"/>
          <w:iCs/>
          <w:color w:val="FF0000"/>
          <w:sz w:val="20"/>
          <w:szCs w:val="20"/>
          <w:vertAlign w:val="subscript"/>
        </w:rPr>
        <w:t xml:space="preserve">, </w:t>
      </w:r>
      <w:r w:rsidR="002B6101" w:rsidRPr="0015386B">
        <w:rPr>
          <w:rFonts w:ascii="Arial" w:hAnsi="Arial" w:cs="Arial"/>
          <w:color w:val="FF0000"/>
          <w:sz w:val="20"/>
          <w:szCs w:val="20"/>
        </w:rPr>
        <w:t>gauna</w:t>
      </w:r>
      <w:r w:rsidR="002B6101" w:rsidRPr="0015386B">
        <w:rPr>
          <w:rFonts w:ascii="Arial" w:hAnsi="Arial" w:cs="Arial"/>
          <w:iCs/>
          <w:color w:val="FF0000"/>
          <w:sz w:val="20"/>
          <w:szCs w:val="20"/>
          <w:vertAlign w:val="subscript"/>
        </w:rPr>
        <w:t xml:space="preserve"> </w:t>
      </w:r>
      <w:r w:rsidR="002B6101" w:rsidRPr="0015386B">
        <w:rPr>
          <w:rFonts w:ascii="Arial" w:hAnsi="Arial" w:cs="Arial"/>
          <w:color w:val="FF0000"/>
          <w:sz w:val="20"/>
          <w:szCs w:val="20"/>
          <w:lang w:val="en-US"/>
        </w:rPr>
        <w:t xml:space="preserve">50 </w:t>
      </w:r>
      <w:proofErr w:type="spellStart"/>
      <w:r w:rsidR="002B6101" w:rsidRPr="0015386B">
        <w:rPr>
          <w:rFonts w:ascii="Arial" w:hAnsi="Arial" w:cs="Arial"/>
          <w:color w:val="FF0000"/>
          <w:sz w:val="20"/>
          <w:szCs w:val="20"/>
          <w:lang w:val="en-US"/>
        </w:rPr>
        <w:t>bal</w:t>
      </w:r>
      <w:proofErr w:type="spellEnd"/>
      <w:r w:rsidR="002B6101" w:rsidRPr="0015386B">
        <w:rPr>
          <w:rFonts w:ascii="Arial" w:hAnsi="Arial" w:cs="Arial"/>
          <w:color w:val="FF0000"/>
          <w:sz w:val="20"/>
          <w:szCs w:val="20"/>
        </w:rPr>
        <w:t>ų</w:t>
      </w:r>
      <w:r w:rsidR="0015386B" w:rsidRPr="0015386B">
        <w:rPr>
          <w:rFonts w:ascii="Arial" w:hAnsi="Arial" w:cs="Arial"/>
          <w:color w:val="FF0000"/>
          <w:sz w:val="20"/>
          <w:szCs w:val="20"/>
        </w:rPr>
        <w:t>,</w:t>
      </w:r>
      <w:r w:rsidR="00AC3FB9">
        <w:rPr>
          <w:rFonts w:ascii="Arial" w:hAnsi="Arial" w:cs="Arial"/>
          <w:color w:val="FF0000"/>
          <w:sz w:val="20"/>
          <w:szCs w:val="20"/>
        </w:rPr>
        <w:t xml:space="preserve"> kiti tiekėjų gauna</w:t>
      </w:r>
      <w:r w:rsidR="005712AE">
        <w:rPr>
          <w:rFonts w:ascii="Arial" w:hAnsi="Arial" w:cs="Arial"/>
          <w:color w:val="FF0000"/>
          <w:sz w:val="20"/>
          <w:szCs w:val="20"/>
        </w:rPr>
        <w:t>m</w:t>
      </w:r>
      <w:r w:rsidR="00AC3FB9">
        <w:rPr>
          <w:rFonts w:ascii="Arial" w:hAnsi="Arial" w:cs="Arial"/>
          <w:color w:val="FF0000"/>
          <w:sz w:val="20"/>
          <w:szCs w:val="20"/>
        </w:rPr>
        <w:t>i balai ap</w:t>
      </w:r>
      <w:r w:rsidR="00500107" w:rsidRPr="0015386B">
        <w:rPr>
          <w:rFonts w:ascii="Arial" w:hAnsi="Arial" w:cs="Arial"/>
          <w:color w:val="FF0000"/>
          <w:sz w:val="20"/>
          <w:szCs w:val="20"/>
        </w:rPr>
        <w:t>skaičiuojami pagal proporcij</w:t>
      </w:r>
      <w:r w:rsidR="00AC3FB9">
        <w:rPr>
          <w:rFonts w:ascii="Arial" w:hAnsi="Arial" w:cs="Arial"/>
          <w:color w:val="FF0000"/>
          <w:sz w:val="20"/>
          <w:szCs w:val="20"/>
        </w:rPr>
        <w:t>ą</w:t>
      </w:r>
      <w:r w:rsidR="00500107" w:rsidRPr="0015386B">
        <w:rPr>
          <w:rFonts w:ascii="Arial" w:hAnsi="Arial" w:cs="Arial"/>
          <w:color w:val="FF0000"/>
          <w:sz w:val="20"/>
          <w:szCs w:val="20"/>
        </w:rPr>
        <w:t xml:space="preserve">: </w:t>
      </w:r>
      <w:r w:rsidR="0038654F" w:rsidRPr="0015386B">
        <w:rPr>
          <w:rFonts w:ascii="Arial" w:hAnsi="Arial" w:cs="Arial"/>
          <w:color w:val="FF0000"/>
          <w:sz w:val="20"/>
          <w:szCs w:val="20"/>
        </w:rPr>
        <w:t>C</w:t>
      </w:r>
      <w:r w:rsidR="00760B11" w:rsidRPr="0015386B">
        <w:rPr>
          <w:rFonts w:ascii="Arial" w:hAnsi="Arial" w:cs="Arial"/>
          <w:color w:val="FF0000"/>
          <w:sz w:val="20"/>
          <w:szCs w:val="20"/>
        </w:rPr>
        <w:t>=((C</w:t>
      </w:r>
      <w:r w:rsidR="00760B11" w:rsidRPr="0015386B">
        <w:rPr>
          <w:rFonts w:ascii="Arial" w:hAnsi="Arial" w:cs="Arial"/>
          <w:color w:val="FF0000"/>
          <w:sz w:val="20"/>
          <w:szCs w:val="20"/>
          <w:vertAlign w:val="subscript"/>
        </w:rPr>
        <w:t>P</w:t>
      </w:r>
      <w:r w:rsidR="00760B11" w:rsidRPr="0015386B">
        <w:rPr>
          <w:rFonts w:ascii="Arial" w:hAnsi="Arial" w:cs="Arial"/>
          <w:color w:val="FF0000"/>
          <w:sz w:val="20"/>
          <w:szCs w:val="20"/>
        </w:rPr>
        <w:t>)/(</w:t>
      </w:r>
      <w:proofErr w:type="spellStart"/>
      <w:r w:rsidR="00760B11" w:rsidRPr="0015386B">
        <w:rPr>
          <w:rFonts w:ascii="Arial" w:hAnsi="Arial" w:cs="Arial"/>
          <w:color w:val="FF0000"/>
          <w:sz w:val="20"/>
          <w:szCs w:val="20"/>
        </w:rPr>
        <w:t>C</w:t>
      </w:r>
      <w:r w:rsidR="00760B11" w:rsidRPr="0015386B">
        <w:rPr>
          <w:rFonts w:ascii="Arial" w:hAnsi="Arial" w:cs="Arial"/>
          <w:color w:val="FF0000"/>
          <w:sz w:val="20"/>
          <w:szCs w:val="20"/>
          <w:vertAlign w:val="subscript"/>
        </w:rPr>
        <w:t>max</w:t>
      </w:r>
      <w:proofErr w:type="spellEnd"/>
      <w:r w:rsidR="00760B11" w:rsidRPr="0015386B">
        <w:rPr>
          <w:rFonts w:ascii="Arial" w:hAnsi="Arial" w:cs="Arial"/>
          <w:color w:val="FF0000"/>
          <w:sz w:val="20"/>
          <w:szCs w:val="20"/>
        </w:rPr>
        <w:t>)*X)</w:t>
      </w:r>
      <w:r w:rsidR="00AC3FB9">
        <w:rPr>
          <w:rFonts w:ascii="Arial" w:hAnsi="Arial" w:cs="Arial"/>
          <w:color w:val="FF0000"/>
          <w:sz w:val="20"/>
          <w:szCs w:val="20"/>
        </w:rPr>
        <w:t>.</w:t>
      </w:r>
    </w:p>
    <w:p w14:paraId="3C85A845" w14:textId="7443FF52" w:rsidR="006D0F89" w:rsidRPr="00E47C7C" w:rsidRDefault="006D0F89" w:rsidP="00F72D75">
      <w:pPr>
        <w:pStyle w:val="ListParagraph"/>
        <w:numPr>
          <w:ilvl w:val="0"/>
          <w:numId w:val="7"/>
        </w:numPr>
        <w:spacing w:after="20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47C7C">
        <w:rPr>
          <w:rFonts w:ascii="Arial" w:hAnsi="Arial" w:cs="Arial"/>
          <w:sz w:val="20"/>
          <w:szCs w:val="20"/>
        </w:rPr>
        <w:t>Paslaugų kokybės kriterijaus (T)</w:t>
      </w:r>
      <w:r w:rsidR="00FB3353">
        <w:rPr>
          <w:rFonts w:ascii="Arial" w:hAnsi="Arial" w:cs="Arial"/>
          <w:sz w:val="20"/>
          <w:szCs w:val="20"/>
        </w:rPr>
        <w:t xml:space="preserve"> balas</w:t>
      </w:r>
      <w:r w:rsidRPr="00E47C7C">
        <w:rPr>
          <w:rFonts w:ascii="Arial" w:hAnsi="Arial" w:cs="Arial"/>
          <w:sz w:val="20"/>
          <w:szCs w:val="20"/>
        </w:rPr>
        <w:t xml:space="preserve"> </w:t>
      </w:r>
      <w:r w:rsidR="00970F15">
        <w:rPr>
          <w:rFonts w:ascii="Arial" w:hAnsi="Arial" w:cs="Arial"/>
          <w:sz w:val="20"/>
          <w:szCs w:val="20"/>
        </w:rPr>
        <w:t>skiriam</w:t>
      </w:r>
      <w:r w:rsidR="00433CA3">
        <w:rPr>
          <w:rFonts w:ascii="Arial" w:hAnsi="Arial" w:cs="Arial"/>
          <w:sz w:val="20"/>
          <w:szCs w:val="20"/>
        </w:rPr>
        <w:t>a</w:t>
      </w:r>
      <w:r w:rsidR="00970F15">
        <w:rPr>
          <w:rFonts w:ascii="Arial" w:hAnsi="Arial" w:cs="Arial"/>
          <w:sz w:val="20"/>
          <w:szCs w:val="20"/>
        </w:rPr>
        <w:t>s pagal žemiau pateikt</w:t>
      </w:r>
      <w:r w:rsidR="0078595C">
        <w:rPr>
          <w:rFonts w:ascii="Arial" w:hAnsi="Arial" w:cs="Arial"/>
          <w:sz w:val="20"/>
          <w:szCs w:val="20"/>
        </w:rPr>
        <w:t>ą lentel</w:t>
      </w:r>
      <w:r w:rsidR="00175081">
        <w:rPr>
          <w:rFonts w:ascii="Arial" w:hAnsi="Arial" w:cs="Arial"/>
          <w:sz w:val="20"/>
          <w:szCs w:val="20"/>
        </w:rPr>
        <w:t>ę: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4776"/>
      </w:tblGrid>
      <w:tr w:rsidR="00B366D5" w:rsidRPr="008679C2" w14:paraId="33E86870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1653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Efektyvumo intervalas (%)* 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586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Skiriami balai </w:t>
            </w:r>
          </w:p>
        </w:tc>
      </w:tr>
      <w:tr w:rsidR="00B366D5" w:rsidRPr="008679C2" w14:paraId="636F495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5398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75,00 - 80,00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2F64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366D5" w:rsidRPr="008679C2" w14:paraId="5DDEBE9D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CEA31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70,00 - 74.99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128FF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B366D5" w:rsidRPr="008679C2" w14:paraId="05EEFD3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3702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66,00 - 69,99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2E10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35</w:t>
            </w:r>
          </w:p>
        </w:tc>
      </w:tr>
      <w:tr w:rsidR="00B366D5" w:rsidRPr="008679C2" w14:paraId="5A171AC7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4171E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62,00 - 65,99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7BD54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</w:tr>
      <w:tr w:rsidR="00B366D5" w:rsidRPr="008679C2" w14:paraId="0D1AC63C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B2746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58,00 - 61,99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E804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366D5" w:rsidRPr="008679C2" w14:paraId="1138F14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9B0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54,00 - 57,99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44F9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</w:tr>
      <w:tr w:rsidR="00B366D5" w:rsidRPr="008679C2" w14:paraId="2504366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1A9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50,00 - 53.99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3D8E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15</w:t>
            </w:r>
          </w:p>
        </w:tc>
      </w:tr>
      <w:tr w:rsidR="00B366D5" w:rsidRPr="008679C2" w14:paraId="3FFC64BF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7371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&lt;50 arba &gt; 80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B0B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14:paraId="4E099039" w14:textId="77777777" w:rsidR="006D0F89" w:rsidRDefault="006D0F89" w:rsidP="00765506">
      <w:pPr>
        <w:tabs>
          <w:tab w:val="left" w:pos="480"/>
        </w:tabs>
        <w:spacing w:after="0" w:line="240" w:lineRule="auto"/>
        <w:jc w:val="center"/>
      </w:pPr>
    </w:p>
    <w:p w14:paraId="6B57C1DF" w14:textId="5B8A589B" w:rsidR="00433CA3" w:rsidRPr="00433CA3" w:rsidRDefault="0012690F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433CA3"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Efektyvumas </w:t>
      </w:r>
      <w:r w:rsidR="00433CA3" w:rsidRPr="00433CA3">
        <w:rPr>
          <w:rFonts w:ascii="Arial" w:hAnsi="Arial" w:cs="Arial"/>
          <w:iCs/>
          <w:color w:val="000000"/>
          <w:sz w:val="20"/>
          <w:szCs w:val="20"/>
        </w:rPr>
        <w:t>– Paslaugų teikėjo gebėjimas per nustatytą terminą (45 kalendorines dienas nuo skolos perdavimo) išieškoti kuo didesnę perduotų skolų sumos dalį ikiteisminiu būdu.</w:t>
      </w:r>
    </w:p>
    <w:p w14:paraId="20B579FB" w14:textId="4D4CEFC1" w:rsidR="00433CA3" w:rsidRPr="00433CA3" w:rsidRDefault="00433CA3" w:rsidP="00D80EB4">
      <w:pPr>
        <w:pStyle w:val="ListParagraph"/>
        <w:numPr>
          <w:ilvl w:val="2"/>
          <w:numId w:val="7"/>
        </w:numPr>
        <w:tabs>
          <w:tab w:val="left" w:pos="426"/>
        </w:tabs>
        <w:autoSpaceDE w:val="0"/>
        <w:autoSpaceDN w:val="0"/>
        <w:adjustRightInd w:val="0"/>
        <w:ind w:hanging="371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Efektyvumo rodiklis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apskaičiuojamas pagal šią formulę:</w:t>
      </w:r>
    </w:p>
    <w:p w14:paraId="6D15504C" w14:textId="434631E5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Efektyvumas (%)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= ( Per 45 k.</w:t>
      </w:r>
      <w:r w:rsidR="00D80EB4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>d. išieškota suma / Perduota išieškoti suma) × 100</w:t>
      </w:r>
    </w:p>
    <w:p w14:paraId="65B663B3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Perduota išieškoti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bendra skolų suma, kurią Klientas perduoda Paslaugų teikėjui ikiteisminiam išieškojimui.</w:t>
      </w:r>
    </w:p>
    <w:p w14:paraId="211BC00B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Išieškota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realiai pervesta suma į Kliento sąskaitą per 45 kalendorines dienas nuo kiekvienos skolos perdavimo.</w:t>
      </w:r>
    </w:p>
    <w:p w14:paraId="40A31CB2" w14:textId="4B41B6FA" w:rsidR="00433CA3" w:rsidRPr="00231D4C" w:rsidRDefault="00433CA3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iCs/>
          <w:color w:val="000000"/>
          <w:sz w:val="20"/>
          <w:szCs w:val="20"/>
        </w:rPr>
        <w:t>Ikiteisminio skolos išieškojimo efektyvumas bus vertinimas pagal intervalinę balų sistemą. Jei keli Paslaugų teikėjai patenka į tą patį efektyvumo intervalą, jie gauna vienodą balų skaičių.</w:t>
      </w:r>
    </w:p>
    <w:p w14:paraId="4396EA52" w14:textId="76B5965D" w:rsidR="0079650E" w:rsidRPr="00D80EB4" w:rsidRDefault="00433CA3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D80EB4">
        <w:rPr>
          <w:rFonts w:ascii="Arial" w:hAnsi="Arial" w:cs="Arial"/>
          <w:iCs/>
          <w:color w:val="000000"/>
          <w:sz w:val="20"/>
          <w:szCs w:val="20"/>
        </w:rPr>
        <w:t>Paslaugų teikėjus</w:t>
      </w:r>
      <w:r w:rsidR="0079650E" w:rsidRPr="00D80EB4">
        <w:rPr>
          <w:rFonts w:ascii="Arial" w:hAnsi="Arial" w:cs="Arial"/>
          <w:iCs/>
          <w:color w:val="000000"/>
          <w:sz w:val="20"/>
          <w:szCs w:val="20"/>
        </w:rPr>
        <w:t xml:space="preserve"> turi</w:t>
      </w:r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 teikti realistiškus ir pagrįstus pasiūlymus</w:t>
      </w:r>
      <w:r w:rsidR="00D80EB4">
        <w:rPr>
          <w:rFonts w:ascii="Arial" w:hAnsi="Arial" w:cs="Arial"/>
          <w:iCs/>
          <w:color w:val="000000"/>
          <w:sz w:val="20"/>
          <w:szCs w:val="20"/>
        </w:rPr>
        <w:t>,</w:t>
      </w:r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 atitinkančius rinkos praktiką</w:t>
      </w:r>
      <w:bookmarkStart w:id="0" w:name="_Hlk213153538"/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. Paslaugos teikėjo nurodomas efektyvumas turi būti pagrįstas ir įrodytas objektyviais duomenimis pvz.: Statistiniai duomenys, Audito ataskaitos, Klientų atsiliepimai ar rekomendacijos, Sutartiniai įsipareigojimai ir jų vykdymo ataskaitos. </w:t>
      </w:r>
    </w:p>
    <w:bookmarkEnd w:id="0"/>
    <w:p w14:paraId="3DDA9FAB" w14:textId="268D10E6" w:rsidR="00125A75" w:rsidRDefault="00125A75" w:rsidP="00F72D7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125A75">
        <w:rPr>
          <w:rFonts w:ascii="Arial" w:hAnsi="Arial" w:cs="Arial"/>
          <w:iCs/>
          <w:color w:val="000000"/>
          <w:sz w:val="20"/>
          <w:szCs w:val="20"/>
        </w:rPr>
        <w:lastRenderedPageBreak/>
        <w:t>Jei Paslaugų teikėjas pasiūlyme pateikia tokį efektyvumo procentą, kurio negali pagrįsti ir įrodyti dokumentiniais duomenimis, Paslaugų tiekėjas už efektyvumo kriterijų gauna 0 balų.</w:t>
      </w:r>
    </w:p>
    <w:p w14:paraId="47F24358" w14:textId="1EA33D95" w:rsidR="00482F3B" w:rsidRDefault="008E0846" w:rsidP="00F72D75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</w:pPr>
      <w:r w:rsidRPr="00F72D75">
        <w:rPr>
          <w:rFonts w:ascii="Arial" w:hAnsi="Arial" w:cs="Arial"/>
          <w:iCs/>
          <w:color w:val="000000"/>
          <w:sz w:val="20"/>
          <w:szCs w:val="20"/>
        </w:rPr>
        <w:t>Ekonomiškai naudingiausiu bus pripažįstamas Pasiūlymas, surinkęs daugiausiai balų.</w:t>
      </w:r>
    </w:p>
    <w:sectPr w:rsidR="00482F3B" w:rsidSect="00A86F85">
      <w:headerReference w:type="default" r:id="rId10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03C0" w14:textId="77777777" w:rsidR="00FB224B" w:rsidRDefault="00FB224B" w:rsidP="00197F1B">
      <w:pPr>
        <w:spacing w:after="0" w:line="240" w:lineRule="auto"/>
      </w:pPr>
      <w:r>
        <w:separator/>
      </w:r>
    </w:p>
  </w:endnote>
  <w:endnote w:type="continuationSeparator" w:id="0">
    <w:p w14:paraId="640644D4" w14:textId="77777777" w:rsidR="00FB224B" w:rsidRDefault="00FB224B" w:rsidP="00197F1B">
      <w:pPr>
        <w:spacing w:after="0" w:line="240" w:lineRule="auto"/>
      </w:pPr>
      <w:r>
        <w:continuationSeparator/>
      </w:r>
    </w:p>
  </w:endnote>
  <w:endnote w:type="continuationNotice" w:id="1">
    <w:p w14:paraId="03DE94B8" w14:textId="77777777" w:rsidR="00FB224B" w:rsidRDefault="00FB22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2CF3B" w14:textId="77777777" w:rsidR="00FB224B" w:rsidRDefault="00FB224B" w:rsidP="00197F1B">
      <w:pPr>
        <w:spacing w:after="0" w:line="240" w:lineRule="auto"/>
      </w:pPr>
      <w:r>
        <w:separator/>
      </w:r>
    </w:p>
  </w:footnote>
  <w:footnote w:type="continuationSeparator" w:id="0">
    <w:p w14:paraId="6F0601FE" w14:textId="77777777" w:rsidR="00FB224B" w:rsidRDefault="00FB224B" w:rsidP="00197F1B">
      <w:pPr>
        <w:spacing w:after="0" w:line="240" w:lineRule="auto"/>
      </w:pPr>
      <w:r>
        <w:continuationSeparator/>
      </w:r>
    </w:p>
  </w:footnote>
  <w:footnote w:type="continuationNotice" w:id="1">
    <w:p w14:paraId="678E94F3" w14:textId="77777777" w:rsidR="00FB224B" w:rsidRDefault="00FB22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9A05AED"/>
    <w:multiLevelType w:val="multilevel"/>
    <w:tmpl w:val="F51253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111121">
    <w:abstractNumId w:val="2"/>
  </w:num>
  <w:num w:numId="8" w16cid:durableId="181818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19A"/>
    <w:rsid w:val="00070D03"/>
    <w:rsid w:val="000B2F59"/>
    <w:rsid w:val="00116F45"/>
    <w:rsid w:val="00125A75"/>
    <w:rsid w:val="0012690F"/>
    <w:rsid w:val="0015386B"/>
    <w:rsid w:val="00175081"/>
    <w:rsid w:val="00197F1B"/>
    <w:rsid w:val="001A3884"/>
    <w:rsid w:val="001C212F"/>
    <w:rsid w:val="00220809"/>
    <w:rsid w:val="00231D4C"/>
    <w:rsid w:val="00277B27"/>
    <w:rsid w:val="0028056A"/>
    <w:rsid w:val="002B6101"/>
    <w:rsid w:val="002F77B1"/>
    <w:rsid w:val="003441A8"/>
    <w:rsid w:val="00363B0D"/>
    <w:rsid w:val="00364141"/>
    <w:rsid w:val="0038654F"/>
    <w:rsid w:val="003F4F56"/>
    <w:rsid w:val="004000DB"/>
    <w:rsid w:val="00433CA3"/>
    <w:rsid w:val="004730E4"/>
    <w:rsid w:val="00482F3B"/>
    <w:rsid w:val="004A69F5"/>
    <w:rsid w:val="004D0948"/>
    <w:rsid w:val="00500107"/>
    <w:rsid w:val="00511985"/>
    <w:rsid w:val="00521909"/>
    <w:rsid w:val="00552FF9"/>
    <w:rsid w:val="005712AE"/>
    <w:rsid w:val="005877BC"/>
    <w:rsid w:val="00591135"/>
    <w:rsid w:val="005930CC"/>
    <w:rsid w:val="005C57B5"/>
    <w:rsid w:val="005F0BFC"/>
    <w:rsid w:val="005F3CA9"/>
    <w:rsid w:val="00695C4A"/>
    <w:rsid w:val="006A2E46"/>
    <w:rsid w:val="006C5C43"/>
    <w:rsid w:val="006D0F89"/>
    <w:rsid w:val="006E7FE8"/>
    <w:rsid w:val="00712055"/>
    <w:rsid w:val="00760B11"/>
    <w:rsid w:val="00765506"/>
    <w:rsid w:val="0077739F"/>
    <w:rsid w:val="0078595C"/>
    <w:rsid w:val="0079650E"/>
    <w:rsid w:val="007C3444"/>
    <w:rsid w:val="007C4A32"/>
    <w:rsid w:val="008056BF"/>
    <w:rsid w:val="008248D9"/>
    <w:rsid w:val="008416FE"/>
    <w:rsid w:val="008D0947"/>
    <w:rsid w:val="008E0846"/>
    <w:rsid w:val="008F179F"/>
    <w:rsid w:val="009138B7"/>
    <w:rsid w:val="00920B56"/>
    <w:rsid w:val="00970F15"/>
    <w:rsid w:val="00973090"/>
    <w:rsid w:val="009C02B8"/>
    <w:rsid w:val="009F736D"/>
    <w:rsid w:val="00A503D3"/>
    <w:rsid w:val="00A62EAC"/>
    <w:rsid w:val="00A63A19"/>
    <w:rsid w:val="00A86F85"/>
    <w:rsid w:val="00A91E3A"/>
    <w:rsid w:val="00AC3FB9"/>
    <w:rsid w:val="00AE2CA7"/>
    <w:rsid w:val="00B14F29"/>
    <w:rsid w:val="00B24461"/>
    <w:rsid w:val="00B366D5"/>
    <w:rsid w:val="00B704B5"/>
    <w:rsid w:val="00B74038"/>
    <w:rsid w:val="00B9305B"/>
    <w:rsid w:val="00BC3A7E"/>
    <w:rsid w:val="00BE5E9F"/>
    <w:rsid w:val="00C5505A"/>
    <w:rsid w:val="00C63FDD"/>
    <w:rsid w:val="00CE43A9"/>
    <w:rsid w:val="00D6090D"/>
    <w:rsid w:val="00D80EB4"/>
    <w:rsid w:val="00DE621D"/>
    <w:rsid w:val="00E421C5"/>
    <w:rsid w:val="00E903DC"/>
    <w:rsid w:val="00F516FC"/>
    <w:rsid w:val="00F629D5"/>
    <w:rsid w:val="00F72D75"/>
    <w:rsid w:val="00F73F8F"/>
    <w:rsid w:val="00F931B2"/>
    <w:rsid w:val="00FB224B"/>
    <w:rsid w:val="00FB3353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Normal-Documentdataleadtext">
    <w:name w:val="Normal - Document data leadtext"/>
    <w:basedOn w:val="Normal"/>
    <w:uiPriority w:val="4"/>
    <w:semiHidden/>
    <w:rsid w:val="00695C4A"/>
    <w:pPr>
      <w:spacing w:after="0" w:line="240" w:lineRule="atLeast"/>
      <w:ind w:firstLine="357"/>
    </w:pPr>
    <w:rPr>
      <w:rFonts w:ascii="Verdana" w:eastAsia="Times New Roman" w:hAnsi="Verdana" w:cs="Times New Roman"/>
      <w:sz w:val="14"/>
      <w:szCs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1841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Inga Kovaitienė</cp:lastModifiedBy>
  <cp:revision>70</cp:revision>
  <dcterms:created xsi:type="dcterms:W3CDTF">2019-05-16T13:00:00Z</dcterms:created>
  <dcterms:modified xsi:type="dcterms:W3CDTF">2025-11-28T05:10:00Z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